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628" w:rsidRDefault="00406628" w:rsidP="00406628">
      <w:pPr>
        <w:autoSpaceDE w:val="0"/>
        <w:autoSpaceDN w:val="0"/>
        <w:adjustRightInd w:val="0"/>
        <w:spacing w:after="0" w:line="240" w:lineRule="auto"/>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Security Council</w:t>
      </w:r>
    </w:p>
    <w:p w:rsidR="00406628" w:rsidRDefault="00406628" w:rsidP="00406628">
      <w:r>
        <w:rPr>
          <w:rFonts w:ascii="Helvetica-BoldOblique" w:hAnsi="Helvetica-BoldOblique" w:cs="Helvetica-BoldOblique"/>
          <w:b/>
          <w:bCs/>
          <w:i/>
          <w:iCs/>
          <w:sz w:val="26"/>
          <w:szCs w:val="26"/>
        </w:rPr>
        <w:t>Topic Area A: The Situation in Iran</w:t>
      </w:r>
    </w:p>
    <w:p w:rsidR="00406628" w:rsidRDefault="00406628" w:rsidP="00406628">
      <w:pPr>
        <w:spacing w:after="0"/>
      </w:pPr>
      <w:r>
        <w:t xml:space="preserve">Since August 2002 Iran has been a pressing source of concern for the International Atomic Energy Agency (IAEA) following the revelation of two secret nuclear facilities. The revelation of these facilities drew into question the nature of the Iranian nuclear program. While Iran was initially cooperative with the IAEA, that cooperation ended in early 2006 with its announcement of intent to resume all research </w:t>
      </w:r>
    </w:p>
    <w:p w:rsidR="00406628" w:rsidRDefault="00406628" w:rsidP="00406628">
      <w:pPr>
        <w:spacing w:after="0"/>
      </w:pPr>
      <w:r>
        <w:t xml:space="preserve">and development activities. In April 2006, President </w:t>
      </w:r>
      <w:proofErr w:type="spellStart"/>
      <w:r>
        <w:t>Mahmoud</w:t>
      </w:r>
      <w:proofErr w:type="spellEnd"/>
      <w:r>
        <w:t xml:space="preserve"> </w:t>
      </w:r>
      <w:proofErr w:type="spellStart"/>
      <w:r>
        <w:t>Ahmadinejad</w:t>
      </w:r>
      <w:proofErr w:type="spellEnd"/>
      <w:r>
        <w:t xml:space="preserve"> announced that Iran had “joined the nuclear countries of the world,” and that Iran had no intention of giving up its right to enrich uranium as part of negotiations over its nuclear program. The Security Council agreed in early June 2006 on a set of proposals for Iran, containing both incentives and disincentives with the goal of deterring Iranian uranium enrichment. Iran rejected the proposals, calling them “insulting and humiliating.” Following the rejection of the proposals, the Security Council issued the first (S/RES/1696) of what would become six resolutions between July 2006 and June 2010 banning arms exports, freezing assets, and restricting the travel of individuals, groups, and companies associated with the nuclear program. </w:t>
      </w:r>
    </w:p>
    <w:p w:rsidR="00406628" w:rsidRDefault="00406628" w:rsidP="00406628">
      <w:pPr>
        <w:spacing w:after="0"/>
      </w:pPr>
    </w:p>
    <w:p w:rsidR="00406628" w:rsidRDefault="00406628" w:rsidP="00406628">
      <w:r>
        <w:t>During this time</w:t>
      </w:r>
      <w:r w:rsidR="002C29C6">
        <w:t>,</w:t>
      </w:r>
      <w:r>
        <w:t xml:space="preserve"> negotiations continued regarding efforts to persuade Iran to halt its uranium enrichment program. In 2009, Russia, France, and the United States offered to send a large portion of Iran’s nuclear fuel abroad for further processing. Iran initially refused but later accepted after the proposal was withdrawn following the exposure of the </w:t>
      </w:r>
      <w:proofErr w:type="spellStart"/>
      <w:r>
        <w:t>Fordow</w:t>
      </w:r>
      <w:proofErr w:type="spellEnd"/>
      <w:r>
        <w:t xml:space="preserve"> Fuel Enrichment Plant (FFEP). Following the initial rejection, Iran and several member nations revealed to the IAEA that Iran was constructing a fuel enrichment plant in a tunnel complex on a Revolutionary Guard base in </w:t>
      </w:r>
      <w:proofErr w:type="spellStart"/>
      <w:r>
        <w:t>Fordow</w:t>
      </w:r>
      <w:proofErr w:type="spellEnd"/>
      <w:r>
        <w:t xml:space="preserve">, near the city of Qom.  </w:t>
      </w:r>
    </w:p>
    <w:p w:rsidR="00406628" w:rsidRDefault="00406628" w:rsidP="00406628">
      <w:r>
        <w:t>While it has been years since the covert nuclear facilities were exposed the question of a military dimension to Iran’s nuclear program remains unanswered. The IAEA has been allowed access to declared Iranian nuclear facilities; however</w:t>
      </w:r>
      <w:r w:rsidR="002C29C6">
        <w:t>,</w:t>
      </w:r>
      <w:r>
        <w:t xml:space="preserve"> Iran continues to remain evasive regarding questions raised by the IAEA and Security Council. Iran continually reminds the IAEA of its compliance and findings in Board of Governors’ reports that Iran has not diverted any nuclear material from those sites the IAEA is allowed to access. Western diplomats continue to call into question the validity of Iran’s proposal to domestically supply fuel for its nuclear program as well as the design of its research reactor under construction at </w:t>
      </w:r>
      <w:proofErr w:type="spellStart"/>
      <w:r>
        <w:t>Arak</w:t>
      </w:r>
      <w:proofErr w:type="spellEnd"/>
      <w:r>
        <w:t xml:space="preserve">. They also question if the </w:t>
      </w:r>
      <w:proofErr w:type="spellStart"/>
      <w:r>
        <w:t>Arak</w:t>
      </w:r>
      <w:proofErr w:type="spellEnd"/>
      <w:r>
        <w:t xml:space="preserve"> reactor is to be a replacement for the Tehran Research Reactor and why the Iranian government proceeded to enrich uranium to 20% against IAEA recommendations and without IAEA safeguards as reported in GOV/2010/10.</w:t>
      </w:r>
    </w:p>
    <w:p w:rsidR="00406628" w:rsidRDefault="00406628" w:rsidP="00406628">
      <w:pPr>
        <w:spacing w:after="0"/>
      </w:pPr>
      <w:r>
        <w:t xml:space="preserve">There have been repeated statements by Iran regarding the construction of as many as ten new enrichment facilities. The IAEA has not been allowed access to any of these proposed sites, though </w:t>
      </w:r>
    </w:p>
    <w:p w:rsidR="00406628" w:rsidRDefault="00406628" w:rsidP="00406628">
      <w:pPr>
        <w:spacing w:after="0"/>
      </w:pPr>
      <w:r>
        <w:t xml:space="preserve">reportedly five have been chosen. Iran claims it is not obligated to give access to the sites until six months prior to the introduction of nuclear material under the Safeguards Agreement. Iran has routinely </w:t>
      </w:r>
    </w:p>
    <w:p w:rsidR="00406628" w:rsidRDefault="00406628" w:rsidP="00406628">
      <w:r>
        <w:t>neglected to inform the IAEA of nuclear sites until they have been publicly exposed via international media or western intelligence agencies.</w:t>
      </w:r>
    </w:p>
    <w:p w:rsidR="002C29C6" w:rsidRDefault="00406628" w:rsidP="002C29C6">
      <w:pPr>
        <w:spacing w:after="0"/>
      </w:pPr>
      <w:r>
        <w:lastRenderedPageBreak/>
        <w:t xml:space="preserve">Issues with possible military dimensions have been continually called into question by the IAEA. Such issues include alleged studies relating to spherical and hemispherical high-explosive </w:t>
      </w:r>
      <w:proofErr w:type="spellStart"/>
      <w:r>
        <w:t>lensing</w:t>
      </w:r>
      <w:proofErr w:type="spellEnd"/>
      <w:r>
        <w:t xml:space="preserve"> testing; long range missile testing; reentry vehicle modification of Shahab-3 payload replacing the conventional high explosives with a spherical payload; uranium metal milling; and highly synchronous explosive triggering. Additionally, issues relating to transparency and cooperation with the IAEA remain outstanding: </w:t>
      </w:r>
      <w:r w:rsidR="002C29C6">
        <w:t>c</w:t>
      </w:r>
      <w:r>
        <w:t xml:space="preserve">ontinued uranium enrichment to 20%; lack of access to companies producing components for nuclear research and development; and refusal of access to heavy water, uranium processing and mining </w:t>
      </w:r>
      <w:r w:rsidR="004811C0">
        <w:t>f</w:t>
      </w:r>
      <w:r>
        <w:t xml:space="preserve">acilities. Iran claims these issues have arisen from forged documents and that these are “politically motivated” and “baseless” accusations. Iran also claims that “alleged studies” have never been </w:t>
      </w:r>
      <w:r w:rsidR="002C29C6">
        <w:t>c</w:t>
      </w:r>
      <w:r>
        <w:t xml:space="preserve">onsidered outstanding issues. Iran continues to call all Security Council resolutions concerning the Iranian nuclear program “illegal,” claiming it is not bound by modified Code 3.1 of the </w:t>
      </w:r>
      <w:proofErr w:type="spellStart"/>
      <w:r>
        <w:t>Subsidary</w:t>
      </w:r>
      <w:proofErr w:type="spellEnd"/>
      <w:r>
        <w:t xml:space="preserve"> Arrangements General Part (which requires states report new facilities to the IAEA 180 days before the facility receives nuclear material for the first time) and that its actions do not violate the Non-</w:t>
      </w:r>
      <w:r w:rsidR="004811C0">
        <w:t>P</w:t>
      </w:r>
      <w:r>
        <w:t>roliferation Treaty (NPT).</w:t>
      </w:r>
    </w:p>
    <w:p w:rsidR="002C29C6" w:rsidRDefault="002C29C6" w:rsidP="002C29C6">
      <w:pPr>
        <w:spacing w:after="0"/>
      </w:pPr>
    </w:p>
    <w:p w:rsidR="00CE3BEA" w:rsidRDefault="00406628" w:rsidP="002C29C6">
      <w:pPr>
        <w:spacing w:after="0"/>
      </w:pPr>
      <w:r>
        <w:t xml:space="preserve">Efforts have been made by unknown nations or groups to slow Iran’s nuclear progress using cyber-warfare. Following the </w:t>
      </w:r>
      <w:proofErr w:type="spellStart"/>
      <w:r>
        <w:t>cyberattack</w:t>
      </w:r>
      <w:proofErr w:type="spellEnd"/>
      <w:r>
        <w:t xml:space="preserve"> by the </w:t>
      </w:r>
      <w:proofErr w:type="spellStart"/>
      <w:r>
        <w:t>Stuxnet</w:t>
      </w:r>
      <w:proofErr w:type="spellEnd"/>
      <w:r>
        <w:t xml:space="preserve"> virus in 2010 on computers regulating Iranian centrifuges and the </w:t>
      </w:r>
      <w:proofErr w:type="spellStart"/>
      <w:r>
        <w:t>Bushehr</w:t>
      </w:r>
      <w:proofErr w:type="spellEnd"/>
      <w:r>
        <w:t xml:space="preserve"> nuclear reactor, Iranian production of Low Enriched Uranium (LEU) fell. The virus also resulted in a delay in bringing the </w:t>
      </w:r>
      <w:proofErr w:type="spellStart"/>
      <w:r>
        <w:t>Bushehr</w:t>
      </w:r>
      <w:proofErr w:type="spellEnd"/>
      <w:r>
        <w:t xml:space="preserve"> reactor online. The virus appears to have been designed specifically for systems controlling Iranian centrifuge cascades causing them to spin out of control while indicating false readouts within normal operating parameters. Despite this setback, by early 2011 production of LEU had reached pre-</w:t>
      </w:r>
      <w:proofErr w:type="spellStart"/>
      <w:r>
        <w:t>Stuxnet</w:t>
      </w:r>
      <w:proofErr w:type="spellEnd"/>
      <w:r>
        <w:t xml:space="preserve">, levels and the </w:t>
      </w:r>
      <w:proofErr w:type="spellStart"/>
      <w:r>
        <w:t>Bushehr</w:t>
      </w:r>
      <w:proofErr w:type="spellEnd"/>
      <w:r>
        <w:t xml:space="preserve"> reactor was loaded and had reached the critical level for sustained nuclear fission by 10 May 2011. Iran has placed blame for the </w:t>
      </w:r>
      <w:proofErr w:type="spellStart"/>
      <w:r>
        <w:t>Stuxnet</w:t>
      </w:r>
      <w:proofErr w:type="spellEnd"/>
      <w:r>
        <w:t xml:space="preserve"> virus on Israel and the United States and has blamed the German company Siemens for introducing the virus to Iranian systems. In addition to overcoming the setbacks caused by the </w:t>
      </w:r>
      <w:proofErr w:type="spellStart"/>
      <w:r>
        <w:t>Stuxnet</w:t>
      </w:r>
      <w:proofErr w:type="spellEnd"/>
      <w:r>
        <w:t xml:space="preserve"> virus, analysis by experts suggests that Iran has reached nuclear breakout capacity and with available known quantities of LEU, Iran could produce enough Highly Enriched Uranium (HEU) to build a nuclear weapon within 62 days, or 12 days provided 153.2kg of LEU enriched at 19.7%</w:t>
      </w:r>
    </w:p>
    <w:p w:rsidR="00CE3BEA" w:rsidRDefault="00CE3BEA" w:rsidP="002C29C6">
      <w:pPr>
        <w:spacing w:after="0"/>
      </w:pPr>
    </w:p>
    <w:p w:rsidR="004811C0" w:rsidRDefault="004811C0" w:rsidP="002C29C6">
      <w:pPr>
        <w:spacing w:after="0"/>
      </w:pPr>
      <w:r>
        <w:t>In addition, n</w:t>
      </w:r>
      <w:r w:rsidR="00CE3BEA">
        <w:t xml:space="preserve">egotiations </w:t>
      </w:r>
      <w:r>
        <w:t xml:space="preserve">continue to proceed </w:t>
      </w:r>
      <w:r w:rsidR="00CE3BEA">
        <w:t>between Iran and the P5+1 (china, France, Germany, Russia, the United Kingdom, and the United States)</w:t>
      </w:r>
      <w:r>
        <w:t xml:space="preserve"> to rectify this issue, with the latest occurring this last April/May.</w:t>
      </w:r>
    </w:p>
    <w:p w:rsidR="002C29C6" w:rsidRDefault="004811C0" w:rsidP="002C29C6">
      <w:pPr>
        <w:spacing w:after="0"/>
      </w:pPr>
      <w:r>
        <w:t xml:space="preserve">  </w:t>
      </w:r>
    </w:p>
    <w:p w:rsidR="00406628" w:rsidRPr="002C29C6" w:rsidRDefault="00406628" w:rsidP="00406628">
      <w:pPr>
        <w:rPr>
          <w:b/>
        </w:rPr>
      </w:pPr>
      <w:r w:rsidRPr="002C29C6">
        <w:rPr>
          <w:b/>
        </w:rPr>
        <w:t>Questions to consider from your government’s perspective include the following</w:t>
      </w:r>
    </w:p>
    <w:p w:rsidR="002C29C6" w:rsidRDefault="00406628" w:rsidP="002C29C6">
      <w:pPr>
        <w:pStyle w:val="ListParagraph"/>
        <w:numPr>
          <w:ilvl w:val="0"/>
          <w:numId w:val="1"/>
        </w:numPr>
      </w:pPr>
      <w:r>
        <w:t>How does the presence of the Iranian nuclear program affect the implementation of the Non-Proliferation Treaty?</w:t>
      </w:r>
    </w:p>
    <w:p w:rsidR="00406628" w:rsidRDefault="00406628" w:rsidP="002C29C6">
      <w:pPr>
        <w:pStyle w:val="ListParagraph"/>
        <w:numPr>
          <w:ilvl w:val="0"/>
          <w:numId w:val="1"/>
        </w:numPr>
      </w:pPr>
      <w:r>
        <w:t>What are appropriate actions for the international community to take with regard to Iran’s nuclear program?</w:t>
      </w:r>
    </w:p>
    <w:p w:rsidR="004811C0" w:rsidRDefault="004811C0">
      <w:pPr>
        <w:rPr>
          <w:b/>
        </w:rPr>
      </w:pPr>
      <w:r>
        <w:rPr>
          <w:b/>
        </w:rPr>
        <w:br w:type="page"/>
      </w:r>
    </w:p>
    <w:p w:rsidR="00406628" w:rsidRPr="002C29C6" w:rsidRDefault="00406628" w:rsidP="00406628">
      <w:pPr>
        <w:rPr>
          <w:b/>
        </w:rPr>
      </w:pPr>
      <w:r w:rsidRPr="002C29C6">
        <w:rPr>
          <w:b/>
        </w:rPr>
        <w:lastRenderedPageBreak/>
        <w:t>Bibliography</w:t>
      </w:r>
    </w:p>
    <w:p w:rsidR="00406628" w:rsidRDefault="00406628" w:rsidP="00406628">
      <w:r>
        <w:t xml:space="preserve">“Institute for Science and International Security: IAEA Iran Safeguards Report,” 24 May 2011, </w:t>
      </w:r>
      <w:hyperlink r:id="rId5" w:history="1">
        <w:r w:rsidRPr="00887704">
          <w:rPr>
            <w:rStyle w:val="Hyperlink"/>
          </w:rPr>
          <w:t>www.isis-online.org/uploads/isis-reports/documents/ISIS_Analysis_IAEA_Report_24May2011_Revised.pdf</w:t>
        </w:r>
      </w:hyperlink>
    </w:p>
    <w:p w:rsidR="00406628" w:rsidRDefault="00406628" w:rsidP="00406628">
      <w:r>
        <w:t xml:space="preserve">“Nuclear Forum at UN Offers Iran Chance to Reassure World Official,” UN News Centre, 29 April 2010, </w:t>
      </w:r>
      <w:hyperlink r:id="rId6" w:history="1">
        <w:r w:rsidRPr="00887704">
          <w:rPr>
            <w:rStyle w:val="Hyperlink"/>
          </w:rPr>
          <w:t>www.un.org/news</w:t>
        </w:r>
      </w:hyperlink>
      <w:r>
        <w:t>.</w:t>
      </w:r>
    </w:p>
    <w:p w:rsidR="00406628" w:rsidRDefault="00406628" w:rsidP="00406628">
      <w:r>
        <w:t xml:space="preserve">“Out of the Spotlight Iran’s Rate of Enriched Uranium Production Continues to Increase: Centrifuge Enrichment and the IAEA May 24, 2011 Update,” Non-Proliferation Policy Education Center, 2 June 2011. </w:t>
      </w:r>
      <w:hyperlink r:id="rId7" w:history="1">
        <w:r w:rsidRPr="00887704">
          <w:rPr>
            <w:rStyle w:val="Hyperlink"/>
          </w:rPr>
          <w:t>www.npolicy.org/article_file/Iran_Enrichment_Update-Greg_Jones.pdf</w:t>
        </w:r>
      </w:hyperlink>
    </w:p>
    <w:p w:rsidR="00406628" w:rsidRDefault="00406628" w:rsidP="00406628">
      <w:r>
        <w:t>Sanger, David, “Agencies Suspect Iran Is Plotting Atomic Sites” New York Times, 27 March 2010.</w:t>
      </w:r>
    </w:p>
    <w:p w:rsidR="004811C0" w:rsidRDefault="004811C0" w:rsidP="00406628">
      <w:pPr>
        <w:rPr>
          <w:b/>
        </w:rPr>
      </w:pPr>
    </w:p>
    <w:p w:rsidR="00406628" w:rsidRPr="002C29C6" w:rsidRDefault="00406628" w:rsidP="00406628">
      <w:pPr>
        <w:rPr>
          <w:b/>
        </w:rPr>
      </w:pPr>
      <w:r w:rsidRPr="002C29C6">
        <w:rPr>
          <w:b/>
        </w:rPr>
        <w:t>UN Documents</w:t>
      </w:r>
    </w:p>
    <w:p w:rsidR="00406628" w:rsidRDefault="00406628" w:rsidP="00406628">
      <w:r>
        <w:t>GOV/2011/29</w:t>
      </w:r>
    </w:p>
    <w:p w:rsidR="00406628" w:rsidRDefault="00406628" w:rsidP="00406628">
      <w:r>
        <w:t>GOV/2011/7</w:t>
      </w:r>
    </w:p>
    <w:p w:rsidR="00406628" w:rsidRDefault="00406628" w:rsidP="00406628">
      <w:r>
        <w:t>GOV/2010/10</w:t>
      </w:r>
    </w:p>
    <w:p w:rsidR="00406628" w:rsidRDefault="00406628" w:rsidP="00406628">
      <w:r>
        <w:t>GOV/2009/8</w:t>
      </w:r>
    </w:p>
    <w:p w:rsidR="00406628" w:rsidRDefault="00406628" w:rsidP="00406628">
      <w:r>
        <w:t>GOV/2003/40</w:t>
      </w:r>
    </w:p>
    <w:p w:rsidR="00406628" w:rsidRDefault="00406628" w:rsidP="00406628">
      <w:r>
        <w:t>INFCIRC/817</w:t>
      </w:r>
    </w:p>
    <w:p w:rsidR="00406628" w:rsidRDefault="00406628" w:rsidP="00406628">
      <w:r>
        <w:t>INFCIRC/786</w:t>
      </w:r>
    </w:p>
    <w:p w:rsidR="00406628" w:rsidRDefault="00406628" w:rsidP="00406628">
      <w:r>
        <w:t>INFCIRC/724</w:t>
      </w:r>
    </w:p>
    <w:p w:rsidR="00406628" w:rsidRDefault="00406628" w:rsidP="00406628">
      <w:r>
        <w:t>INFCIRC/214</w:t>
      </w:r>
    </w:p>
    <w:p w:rsidR="00406628" w:rsidRDefault="00406628" w:rsidP="00406628">
      <w:r>
        <w:t>S/RES/1929 (9 June 2010)</w:t>
      </w:r>
    </w:p>
    <w:p w:rsidR="00406628" w:rsidRDefault="00406628" w:rsidP="00406628">
      <w:r>
        <w:t>S/RES/1835 (27 September 2008)</w:t>
      </w:r>
    </w:p>
    <w:p w:rsidR="00406628" w:rsidRDefault="00406628" w:rsidP="00406628">
      <w:r>
        <w:t>S/RES/1803 (3 March 2008)</w:t>
      </w:r>
    </w:p>
    <w:p w:rsidR="00406628" w:rsidRDefault="00406628" w:rsidP="00406628">
      <w:r>
        <w:t>S/RES/1747 (24 March 2007)</w:t>
      </w:r>
    </w:p>
    <w:p w:rsidR="00406628" w:rsidRDefault="00406628" w:rsidP="00406628">
      <w:r>
        <w:t>S/RES/1737 (23 December 2006)</w:t>
      </w:r>
    </w:p>
    <w:p w:rsidR="00A85C6B" w:rsidRDefault="00406628">
      <w:r>
        <w:t>S/RES/1696 (31 July 2006)</w:t>
      </w:r>
    </w:p>
    <w:sectPr w:rsidR="00A85C6B"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Bold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91F1B"/>
    <w:multiLevelType w:val="hybridMultilevel"/>
    <w:tmpl w:val="0846A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B21458"/>
    <w:multiLevelType w:val="hybridMultilevel"/>
    <w:tmpl w:val="0DEA4DE4"/>
    <w:lvl w:ilvl="0" w:tplc="A48898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CA3E14"/>
    <w:multiLevelType w:val="hybridMultilevel"/>
    <w:tmpl w:val="2D2C4962"/>
    <w:lvl w:ilvl="0" w:tplc="A48898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C17576"/>
    <w:multiLevelType w:val="hybridMultilevel"/>
    <w:tmpl w:val="174C3CAA"/>
    <w:lvl w:ilvl="0" w:tplc="A48898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8E36DB"/>
    <w:multiLevelType w:val="hybridMultilevel"/>
    <w:tmpl w:val="4140A892"/>
    <w:lvl w:ilvl="0" w:tplc="A48898A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406628"/>
    <w:rsid w:val="0002330B"/>
    <w:rsid w:val="002B51A5"/>
    <w:rsid w:val="002C29C6"/>
    <w:rsid w:val="00305B67"/>
    <w:rsid w:val="00406628"/>
    <w:rsid w:val="004811C0"/>
    <w:rsid w:val="0065567F"/>
    <w:rsid w:val="006F619F"/>
    <w:rsid w:val="00796E02"/>
    <w:rsid w:val="007D5C66"/>
    <w:rsid w:val="008112FE"/>
    <w:rsid w:val="00887704"/>
    <w:rsid w:val="00A85C6B"/>
    <w:rsid w:val="00CE3BEA"/>
    <w:rsid w:val="00E26C5D"/>
    <w:rsid w:val="00EA35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9C6"/>
    <w:pPr>
      <w:ind w:left="720"/>
      <w:contextualSpacing/>
    </w:pPr>
  </w:style>
  <w:style w:type="character" w:styleId="Hyperlink">
    <w:name w:val="Hyperlink"/>
    <w:basedOn w:val="DefaultParagraphFont"/>
    <w:uiPriority w:val="99"/>
    <w:unhideWhenUsed/>
    <w:rsid w:val="00887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stl.semo.edu/modelun/SMUNOnline/High%20School%20Conference/2012%20Topic%20Guides/SecurityCouncil/www.npolicy.org/article_file/Iran_Enrichment_Update-Greg_Jon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stl.semo.edu/modelun/SMUNOnline/High%20School%20Conference/2012%20Topic%20Guides/SecurityCouncil/www.un.org/news" TargetMode="External"/><Relationship Id="rId5" Type="http://schemas.openxmlformats.org/officeDocument/2006/relationships/hyperlink" Target="http://cstl.semo.edu/modelun/SMUNOnline/High%20School%20Conference/2012%20Topic%20Guides/SecurityCouncil/www.isis-online.org/uploads/isis-reports/documents/ISIS_Analysis_IAEA_Report_24May2011_Revised.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2</cp:revision>
  <cp:lastPrinted>2012-08-13T18:10:00Z</cp:lastPrinted>
  <dcterms:created xsi:type="dcterms:W3CDTF">2012-08-13T20:51:00Z</dcterms:created>
  <dcterms:modified xsi:type="dcterms:W3CDTF">2012-08-13T20:51:00Z</dcterms:modified>
</cp:coreProperties>
</file>