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E6F" w:rsidRDefault="00D53E6F" w:rsidP="00D53E6F">
      <w:pPr>
        <w:autoSpaceDE w:val="0"/>
        <w:autoSpaceDN w:val="0"/>
        <w:adjustRightInd w:val="0"/>
        <w:spacing w:after="0" w:line="240" w:lineRule="auto"/>
        <w:rPr>
          <w:rFonts w:ascii="Helvetica-BoldOblique" w:hAnsi="Helvetica-BoldOblique" w:cs="Helvetica-BoldOblique"/>
          <w:b/>
          <w:bCs/>
          <w:i/>
          <w:iCs/>
          <w:sz w:val="26"/>
          <w:szCs w:val="26"/>
        </w:rPr>
      </w:pPr>
      <w:r>
        <w:rPr>
          <w:rFonts w:ascii="Helvetica-BoldOblique" w:hAnsi="Helvetica-BoldOblique" w:cs="Helvetica-BoldOblique"/>
          <w:b/>
          <w:bCs/>
          <w:i/>
          <w:iCs/>
          <w:sz w:val="26"/>
          <w:szCs w:val="26"/>
        </w:rPr>
        <w:t>Third Committee</w:t>
      </w:r>
    </w:p>
    <w:p w:rsidR="008112FE" w:rsidRDefault="00D53E6F" w:rsidP="00D53E6F">
      <w:pPr>
        <w:rPr>
          <w:rFonts w:ascii="Helvetica-BoldOblique" w:hAnsi="Helvetica-BoldOblique" w:cs="Helvetica-BoldOblique"/>
          <w:b/>
          <w:bCs/>
          <w:i/>
          <w:iCs/>
          <w:sz w:val="26"/>
          <w:szCs w:val="26"/>
        </w:rPr>
      </w:pPr>
      <w:r>
        <w:rPr>
          <w:rFonts w:ascii="Helvetica-BoldOblique" w:hAnsi="Helvetica-BoldOblique" w:cs="Helvetica-BoldOblique"/>
          <w:b/>
          <w:bCs/>
          <w:i/>
          <w:iCs/>
          <w:sz w:val="26"/>
          <w:szCs w:val="26"/>
        </w:rPr>
        <w:t xml:space="preserve">Topic Area A: The Right to Food </w:t>
      </w:r>
    </w:p>
    <w:p w:rsidR="00D53E6F" w:rsidRPr="00D53E6F" w:rsidRDefault="00D53E6F" w:rsidP="00D53E6F">
      <w:pPr>
        <w:rPr>
          <w:rFonts w:cstheme="minorHAnsi"/>
        </w:rPr>
      </w:pPr>
      <w:r w:rsidRPr="00D53E6F">
        <w:rPr>
          <w:rFonts w:cstheme="minorHAnsi"/>
        </w:rPr>
        <w:t xml:space="preserve">For some countries, food shortages are an agricultural and development issue. For all, however, hunger is a basic affront to human dignity that should be addressed as a human rights issue. The United Nations defines the right to food as “the right to have regular, permanent and free access, either directly or by means of financial purchases, to quantitatively and qualitatively adequate and sufficient food corresponding to the cultural traditions of the people to which the consumer belongs, and which ensures a physical and mental, individual and collective, fulfilling and dignified life free of fear.” This definition defines the right to food as both an individual right and a collective responsibility and has galvanized the world to address hunger. International efforts to protect the right to food have generated a long and complex debate over how the international community can solve the problem. This debate has touched on climate change, intellectual property rights, free trade and international obligations to provide development assistance. </w:t>
      </w:r>
    </w:p>
    <w:p w:rsidR="00D53E6F" w:rsidRPr="00D53E6F" w:rsidRDefault="00D53E6F" w:rsidP="00D53E6F">
      <w:pPr>
        <w:rPr>
          <w:rFonts w:cstheme="minorHAnsi"/>
        </w:rPr>
      </w:pPr>
      <w:r w:rsidRPr="00D53E6F">
        <w:rPr>
          <w:rFonts w:cstheme="minorHAnsi"/>
        </w:rPr>
        <w:t xml:space="preserve">The United Nations has a long history in addressing the right to food. In 1976, at the World Food Conference, governments pledged to end hunger within a decade. Over twenty years later, the international community came together once again at the 1996 World Food Summit. The outcome of the summit, the Rome Declaration, which was adopted by 112 heads of state, pledged to halve the number of persons in the world who suffer from hunger by 2015. With the adoption of the Millennium Declaration in 2000, the international community again committed to reducing the number of people who suffer from hunger by 2015. In 2000, the Commission on Human Rights created a Special </w:t>
      </w:r>
      <w:proofErr w:type="spellStart"/>
      <w:r w:rsidRPr="00D53E6F">
        <w:rPr>
          <w:rFonts w:cstheme="minorHAnsi"/>
        </w:rPr>
        <w:t>Rapporteur</w:t>
      </w:r>
      <w:proofErr w:type="spellEnd"/>
      <w:r w:rsidRPr="00D53E6F">
        <w:rPr>
          <w:rFonts w:cstheme="minorHAnsi"/>
        </w:rPr>
        <w:t xml:space="preserve"> on the Right to Food, who monitors and reports on situations detrimental to food security. All of these issues have helped to elevate the concept of food security on the global agenda. Despite this ongoing commitment, there are major issues that still need to be addressed, as global food prices continue to climb. Major spikes in global food prices occurred in 2008 and 2011, contributing to dramatically increasing hunger around the world. </w:t>
      </w:r>
    </w:p>
    <w:p w:rsidR="00D53E6F" w:rsidRDefault="00D53E6F" w:rsidP="00D53E6F">
      <w:pPr>
        <w:rPr>
          <w:rFonts w:cstheme="minorHAnsi"/>
        </w:rPr>
      </w:pPr>
      <w:r w:rsidRPr="00D53E6F">
        <w:rPr>
          <w:rFonts w:cstheme="minorHAnsi"/>
        </w:rPr>
        <w:t>This problem has prompted more recent action from the United Nations. In response to soaring food prices in 2008, the Secretary</w:t>
      </w:r>
      <w:r w:rsidR="009054C2">
        <w:rPr>
          <w:rFonts w:cstheme="minorHAnsi"/>
        </w:rPr>
        <w:t xml:space="preserve"> </w:t>
      </w:r>
      <w:r w:rsidRPr="00D53E6F">
        <w:rPr>
          <w:rFonts w:cstheme="minorHAnsi"/>
        </w:rPr>
        <w:t xml:space="preserve">General convened a High-Level Task Force on the Global Food Security Crisis. In partnership with the World Bank, the International Monetary Fund, the Organization for Economic Cooperation and Development, and the World Trade Organization, the Task Force aims to support a comprehensive and unified response to the global food crisis. The Task Force produced the Comprehensive Framework for Action (CFA). The CFA outlines a plan of action that includes activities to meet immediate needs and longer term actions to address structural factors, such as investment in agriculture in developing countries, access to land and water, post-harvest technologies, and sustainability, that all contribute to food insecurity. </w:t>
      </w:r>
    </w:p>
    <w:p w:rsidR="00D53E6F" w:rsidRPr="00D53E6F" w:rsidRDefault="00D53E6F" w:rsidP="00D53E6F">
      <w:pPr>
        <w:rPr>
          <w:rFonts w:cstheme="minorHAnsi"/>
        </w:rPr>
      </w:pPr>
      <w:r w:rsidRPr="00D53E6F">
        <w:rPr>
          <w:rFonts w:cstheme="minorHAnsi"/>
        </w:rPr>
        <w:t>Following the formation of the High-Level Task Force, the General Assembly hosted a thematic dialogue in 2009 on the global food crisis and the right to food which was a high-level meeting of human rights specialists, economists, and agro</w:t>
      </w:r>
      <w:r w:rsidR="009054C2">
        <w:rPr>
          <w:rFonts w:cstheme="minorHAnsi"/>
        </w:rPr>
        <w:t>-</w:t>
      </w:r>
      <w:r w:rsidRPr="00D53E6F">
        <w:rPr>
          <w:rFonts w:cstheme="minorHAnsi"/>
        </w:rPr>
        <w:t xml:space="preserve">ecologists. The GA reaffirmed that a rights-based approach should </w:t>
      </w:r>
      <w:r>
        <w:rPr>
          <w:rFonts w:cstheme="minorHAnsi"/>
        </w:rPr>
        <w:t>g</w:t>
      </w:r>
      <w:r w:rsidRPr="00D53E6F">
        <w:rPr>
          <w:rFonts w:cstheme="minorHAnsi"/>
        </w:rPr>
        <w:t xml:space="preserve">uide efforts to promote food security. Under this type of framework, the GA acknowledged that strategies that only focus only on lowering food prices to eliminate hunger would not be sufficient. </w:t>
      </w:r>
      <w:r w:rsidRPr="00D53E6F">
        <w:rPr>
          <w:rFonts w:cstheme="minorHAnsi"/>
        </w:rPr>
        <w:lastRenderedPageBreak/>
        <w:t xml:space="preserve">Rather, social support schemes to ensure vulnerable populations were adequately protected would need to be developed along with reforming global agricultural policy. At the Dialogue, the General Assembly acknowledged the complexity of the current crisis and that factors such as the volatility of oil prices, climate change and inequities in the trading system have all contributed to the current food crisis. These factors, along with improvements in accountability and the need for good governance, should be taken into consideration when designing agricultural reform. </w:t>
      </w:r>
    </w:p>
    <w:p w:rsidR="00D53E6F" w:rsidRDefault="00D53E6F" w:rsidP="00D53E6F">
      <w:pPr>
        <w:rPr>
          <w:rFonts w:cstheme="minorHAnsi"/>
        </w:rPr>
      </w:pPr>
      <w:r w:rsidRPr="00D53E6F">
        <w:rPr>
          <w:rFonts w:cstheme="minorHAnsi"/>
        </w:rPr>
        <w:t>Recently, two new issues have entered discussions on the right to food: the effects of climate change and the concept on food sovereignty. Discussion on the effects of climate change on food security and the right to food has been limited in the GA to date, however the Food and Agricultural Organization (FAO) has begun to examine the topic. In March 2011, the FAO submitted a brief to the UN Framework Convention on Climate Change (UNFCCC) Secretariat on the effects of climate change on food security. The brief outlined potential steps that the UN and its Member States can take, including promoting the development of new, change-resilient staple crops.</w:t>
      </w:r>
    </w:p>
    <w:p w:rsidR="006128B5" w:rsidRDefault="006128B5" w:rsidP="006128B5">
      <w:pPr>
        <w:rPr>
          <w:rFonts w:cstheme="minorHAnsi"/>
        </w:rPr>
      </w:pPr>
      <w:r w:rsidRPr="006128B5">
        <w:rPr>
          <w:rFonts w:cstheme="minorHAnsi"/>
        </w:rPr>
        <w:t xml:space="preserve">On the issue of food sovereignty, there is support for the democratic control of agricultural policy and food production networks, particularly for farmers themselves. The idea has gained significant support from developing countries, as well as the UN Special </w:t>
      </w:r>
      <w:proofErr w:type="spellStart"/>
      <w:r w:rsidRPr="006128B5">
        <w:rPr>
          <w:rFonts w:cstheme="minorHAnsi"/>
        </w:rPr>
        <w:t>Rapporteur</w:t>
      </w:r>
      <w:proofErr w:type="spellEnd"/>
      <w:r w:rsidRPr="006128B5">
        <w:rPr>
          <w:rFonts w:cstheme="minorHAnsi"/>
        </w:rPr>
        <w:t xml:space="preserve"> on the Right to Food. The costs of transforming agricultural systems are high, the potential returns include greater sustainability and healthier ecosystems.</w:t>
      </w:r>
    </w:p>
    <w:p w:rsidR="006128B5" w:rsidRPr="009054C2" w:rsidRDefault="006128B5" w:rsidP="006128B5">
      <w:pPr>
        <w:rPr>
          <w:rFonts w:cstheme="minorHAnsi"/>
          <w:b/>
        </w:rPr>
      </w:pPr>
      <w:r w:rsidRPr="009054C2">
        <w:rPr>
          <w:rFonts w:cstheme="minorHAnsi"/>
          <w:b/>
        </w:rPr>
        <w:t>Questions to consider from your government’s perspective on this issue include</w:t>
      </w:r>
    </w:p>
    <w:p w:rsidR="006128B5" w:rsidRPr="009054C2" w:rsidRDefault="006128B5" w:rsidP="009054C2">
      <w:pPr>
        <w:pStyle w:val="ListParagraph"/>
        <w:numPr>
          <w:ilvl w:val="0"/>
          <w:numId w:val="2"/>
        </w:numPr>
        <w:rPr>
          <w:rFonts w:cstheme="minorHAnsi"/>
        </w:rPr>
      </w:pPr>
      <w:r w:rsidRPr="009054C2">
        <w:rPr>
          <w:rFonts w:cstheme="minorHAnsi"/>
        </w:rPr>
        <w:t xml:space="preserve">How does promotion of the right to food as a basic human right influence policies to address hunger and undernourishment? </w:t>
      </w:r>
    </w:p>
    <w:p w:rsidR="006128B5" w:rsidRPr="009054C2" w:rsidRDefault="006128B5" w:rsidP="009054C2">
      <w:pPr>
        <w:pStyle w:val="ListParagraph"/>
        <w:numPr>
          <w:ilvl w:val="0"/>
          <w:numId w:val="2"/>
        </w:numPr>
        <w:rPr>
          <w:rFonts w:cstheme="minorHAnsi"/>
        </w:rPr>
      </w:pPr>
      <w:r w:rsidRPr="009054C2">
        <w:rPr>
          <w:rFonts w:cstheme="minorHAnsi"/>
        </w:rPr>
        <w:t xml:space="preserve">How can Member States promote the development of climate-change-resistant crops without severely </w:t>
      </w:r>
      <w:r w:rsidR="009054C2" w:rsidRPr="009054C2">
        <w:rPr>
          <w:rFonts w:cstheme="minorHAnsi"/>
        </w:rPr>
        <w:t>d</w:t>
      </w:r>
      <w:r w:rsidRPr="009054C2">
        <w:rPr>
          <w:rFonts w:cstheme="minorHAnsi"/>
        </w:rPr>
        <w:t>amaging biodiversity?</w:t>
      </w:r>
    </w:p>
    <w:p w:rsidR="006128B5" w:rsidRPr="009054C2" w:rsidRDefault="006128B5" w:rsidP="009054C2">
      <w:pPr>
        <w:pStyle w:val="ListParagraph"/>
        <w:numPr>
          <w:ilvl w:val="0"/>
          <w:numId w:val="2"/>
        </w:numPr>
        <w:rPr>
          <w:rFonts w:cstheme="minorHAnsi"/>
        </w:rPr>
      </w:pPr>
      <w:r w:rsidRPr="009054C2">
        <w:rPr>
          <w:rFonts w:cstheme="minorHAnsi"/>
        </w:rPr>
        <w:t xml:space="preserve">What can Member States do to emphasize the importance of local and national economics as a way to support food sovereignty? </w:t>
      </w:r>
    </w:p>
    <w:p w:rsidR="006128B5" w:rsidRPr="006128B5" w:rsidRDefault="006128B5" w:rsidP="006128B5">
      <w:pPr>
        <w:rPr>
          <w:rFonts w:cstheme="minorHAnsi"/>
          <w:b/>
        </w:rPr>
      </w:pPr>
      <w:r w:rsidRPr="006128B5">
        <w:rPr>
          <w:rFonts w:cstheme="minorHAnsi"/>
          <w:b/>
        </w:rPr>
        <w:t>Bibliography</w:t>
      </w:r>
    </w:p>
    <w:p w:rsidR="006128B5" w:rsidRPr="006128B5" w:rsidRDefault="006128B5" w:rsidP="006128B5">
      <w:pPr>
        <w:rPr>
          <w:rFonts w:cstheme="minorHAnsi"/>
        </w:rPr>
      </w:pPr>
      <w:r w:rsidRPr="006128B5">
        <w:rPr>
          <w:rFonts w:cstheme="minorHAnsi"/>
        </w:rPr>
        <w:t xml:space="preserve">“Boosting Agricultural Biodiversity Could Pay Dividends for Rural Poor,” UN News Centre (20 May 2010). </w:t>
      </w:r>
      <w:hyperlink r:id="rId5" w:history="1">
        <w:r w:rsidRPr="009054C2">
          <w:rPr>
            <w:rStyle w:val="Hyperlink"/>
            <w:rFonts w:cstheme="minorHAnsi"/>
          </w:rPr>
          <w:t>www.un.org/news</w:t>
        </w:r>
      </w:hyperlink>
      <w:r w:rsidRPr="006128B5">
        <w:rPr>
          <w:rFonts w:cstheme="minorHAnsi"/>
        </w:rPr>
        <w:t>.</w:t>
      </w:r>
    </w:p>
    <w:p w:rsidR="006128B5" w:rsidRPr="006128B5" w:rsidRDefault="006128B5" w:rsidP="006128B5">
      <w:pPr>
        <w:rPr>
          <w:rFonts w:cstheme="minorHAnsi"/>
        </w:rPr>
      </w:pPr>
      <w:r w:rsidRPr="006128B5">
        <w:rPr>
          <w:rFonts w:cstheme="minorHAnsi"/>
        </w:rPr>
        <w:t xml:space="preserve"> “Climate Change-Related Water Scarcity to Affect Global Food Production – UN.” UN News Centre (9 June 2011). </w:t>
      </w:r>
      <w:hyperlink r:id="rId6" w:history="1">
        <w:r w:rsidRPr="006128B5">
          <w:rPr>
            <w:rStyle w:val="Hyperlink"/>
            <w:rFonts w:cstheme="minorHAnsi"/>
          </w:rPr>
          <w:t>www.un.org/news</w:t>
        </w:r>
      </w:hyperlink>
      <w:r w:rsidRPr="006128B5">
        <w:rPr>
          <w:rFonts w:cstheme="minorHAnsi"/>
        </w:rPr>
        <w:t xml:space="preserve">. </w:t>
      </w:r>
    </w:p>
    <w:p w:rsidR="006128B5" w:rsidRPr="006128B5" w:rsidRDefault="006128B5" w:rsidP="006128B5">
      <w:pPr>
        <w:rPr>
          <w:rFonts w:cstheme="minorHAnsi"/>
        </w:rPr>
      </w:pPr>
      <w:r w:rsidRPr="006128B5">
        <w:rPr>
          <w:rFonts w:cstheme="minorHAnsi"/>
        </w:rPr>
        <w:t xml:space="preserve">Food and Agriculture Organization, “Climate Change and Food Security: A Framework Document.” (2008). </w:t>
      </w:r>
      <w:hyperlink r:id="rId7" w:history="1">
        <w:r w:rsidRPr="006128B5">
          <w:rPr>
            <w:rStyle w:val="Hyperlink"/>
            <w:rFonts w:cstheme="minorHAnsi"/>
          </w:rPr>
          <w:t>http://www.fao.org/forestry/15538-079b31d45081fe9c3dbc6ff34de4807e4.pdf</w:t>
        </w:r>
      </w:hyperlink>
      <w:r w:rsidRPr="006128B5">
        <w:rPr>
          <w:rFonts w:cstheme="minorHAnsi"/>
        </w:rPr>
        <w:t>.</w:t>
      </w:r>
    </w:p>
    <w:p w:rsidR="006128B5" w:rsidRPr="006128B5" w:rsidRDefault="006128B5" w:rsidP="006128B5">
      <w:pPr>
        <w:rPr>
          <w:rFonts w:cstheme="minorHAnsi"/>
        </w:rPr>
      </w:pPr>
      <w:r w:rsidRPr="006128B5">
        <w:rPr>
          <w:rFonts w:cstheme="minorHAnsi"/>
        </w:rPr>
        <w:t xml:space="preserve">Food and Agriculture Organization, “The State of Food Insecurity in the World: Addressing Food Insecurity in Protracted Crises.” (2010). </w:t>
      </w:r>
      <w:hyperlink r:id="rId8" w:history="1">
        <w:r w:rsidRPr="006128B5">
          <w:rPr>
            <w:rStyle w:val="Hyperlink"/>
            <w:rFonts w:cstheme="minorHAnsi"/>
          </w:rPr>
          <w:t>http://www.fao.org/docrep/013/i1683e/i1683e.pdf</w:t>
        </w:r>
      </w:hyperlink>
      <w:r w:rsidRPr="006128B5">
        <w:rPr>
          <w:rFonts w:cstheme="minorHAnsi"/>
        </w:rPr>
        <w:t>.</w:t>
      </w:r>
    </w:p>
    <w:p w:rsidR="006128B5" w:rsidRPr="006128B5" w:rsidRDefault="006128B5" w:rsidP="006128B5">
      <w:pPr>
        <w:rPr>
          <w:rFonts w:cstheme="minorHAnsi"/>
        </w:rPr>
      </w:pPr>
      <w:r w:rsidRPr="006128B5">
        <w:rPr>
          <w:rFonts w:cstheme="minorHAnsi"/>
        </w:rPr>
        <w:lastRenderedPageBreak/>
        <w:t xml:space="preserve">“Food Security Key to Achieving Global Anti-Poverty Goals – Secretary-General” UN News Centre (6 July 2011). </w:t>
      </w:r>
      <w:hyperlink r:id="rId9" w:history="1">
        <w:r w:rsidRPr="006128B5">
          <w:rPr>
            <w:rStyle w:val="Hyperlink"/>
            <w:rFonts w:cstheme="minorHAnsi"/>
          </w:rPr>
          <w:t>www.un.org/news</w:t>
        </w:r>
      </w:hyperlink>
      <w:r w:rsidRPr="006128B5">
        <w:rPr>
          <w:rFonts w:cstheme="minorHAnsi"/>
        </w:rPr>
        <w:t>.</w:t>
      </w:r>
    </w:p>
    <w:p w:rsidR="006128B5" w:rsidRPr="006128B5" w:rsidRDefault="006128B5" w:rsidP="006128B5">
      <w:pPr>
        <w:rPr>
          <w:rFonts w:cstheme="minorHAnsi"/>
        </w:rPr>
      </w:pPr>
      <w:r w:rsidRPr="006128B5">
        <w:rPr>
          <w:rFonts w:cstheme="minorHAnsi"/>
        </w:rPr>
        <w:t xml:space="preserve">“Green Growth Critical to Asia-Pacific Food and Energy Security, UN Says” UN News Centre (20 June 2011). </w:t>
      </w:r>
      <w:hyperlink r:id="rId10" w:history="1">
        <w:r w:rsidRPr="006128B5">
          <w:rPr>
            <w:rStyle w:val="Hyperlink"/>
            <w:rFonts w:cstheme="minorHAnsi"/>
          </w:rPr>
          <w:t>www.un.org/news</w:t>
        </w:r>
      </w:hyperlink>
      <w:r w:rsidRPr="006128B5">
        <w:rPr>
          <w:rFonts w:cstheme="minorHAnsi"/>
        </w:rPr>
        <w:t>.</w:t>
      </w:r>
    </w:p>
    <w:p w:rsidR="006128B5" w:rsidRPr="006128B5" w:rsidRDefault="006128B5" w:rsidP="006128B5">
      <w:pPr>
        <w:rPr>
          <w:rFonts w:cstheme="minorHAnsi"/>
        </w:rPr>
      </w:pPr>
      <w:r w:rsidRPr="006128B5">
        <w:rPr>
          <w:rFonts w:cstheme="minorHAnsi"/>
        </w:rPr>
        <w:t xml:space="preserve">High Level Task Force on the Global Food Security Crisis. “Comprehensive Task Framework for Action.” (July 2008). </w:t>
      </w:r>
      <w:r>
        <w:rPr>
          <w:rFonts w:cstheme="minorHAnsi"/>
        </w:rPr>
        <w:t xml:space="preserve"> </w:t>
      </w:r>
      <w:hyperlink r:id="rId11" w:history="1">
        <w:r w:rsidRPr="006128B5">
          <w:rPr>
            <w:rStyle w:val="Hyperlink"/>
            <w:rFonts w:cstheme="minorHAnsi"/>
          </w:rPr>
          <w:t>http://www.un.org/issues/food/taskforce/Documentation/CFA%20Web.pdf</w:t>
        </w:r>
      </w:hyperlink>
      <w:r w:rsidRPr="006128B5">
        <w:rPr>
          <w:rFonts w:cstheme="minorHAnsi"/>
        </w:rPr>
        <w:t>.</w:t>
      </w:r>
    </w:p>
    <w:p w:rsidR="006128B5" w:rsidRPr="006128B5" w:rsidRDefault="006128B5" w:rsidP="006128B5">
      <w:pPr>
        <w:rPr>
          <w:rFonts w:cstheme="minorHAnsi"/>
        </w:rPr>
      </w:pPr>
      <w:r w:rsidRPr="006128B5">
        <w:rPr>
          <w:rFonts w:cstheme="minorHAnsi"/>
        </w:rPr>
        <w:t xml:space="preserve">High Level Task Force on the Global Food Security Crisis. “Progress Report: April 2008 – October 2009,” (2009). </w:t>
      </w:r>
      <w:r>
        <w:rPr>
          <w:rFonts w:cstheme="minorHAnsi"/>
        </w:rPr>
        <w:t xml:space="preserve"> </w:t>
      </w:r>
      <w:hyperlink r:id="rId12" w:history="1">
        <w:r w:rsidRPr="006128B5">
          <w:rPr>
            <w:rStyle w:val="Hyperlink"/>
            <w:rFonts w:cstheme="minorHAnsi"/>
          </w:rPr>
          <w:t>http://www.un.org/issues/food/taskforce/pdf/COMPLETED%20UN%20HLTF%20PROGRESS%20REPORT%20April%2008%20to%20Oct%2009.pdf</w:t>
        </w:r>
      </w:hyperlink>
      <w:r w:rsidRPr="006128B5">
        <w:rPr>
          <w:rFonts w:cstheme="minorHAnsi"/>
        </w:rPr>
        <w:t>.</w:t>
      </w:r>
    </w:p>
    <w:p w:rsidR="006128B5" w:rsidRPr="006128B5" w:rsidRDefault="006128B5" w:rsidP="006128B5">
      <w:pPr>
        <w:rPr>
          <w:rFonts w:cstheme="minorHAnsi"/>
        </w:rPr>
      </w:pPr>
      <w:proofErr w:type="spellStart"/>
      <w:r w:rsidRPr="006128B5">
        <w:rPr>
          <w:rFonts w:cstheme="minorHAnsi"/>
        </w:rPr>
        <w:t>Oram</w:t>
      </w:r>
      <w:proofErr w:type="spellEnd"/>
      <w:r w:rsidRPr="006128B5">
        <w:rPr>
          <w:rFonts w:cstheme="minorHAnsi"/>
        </w:rPr>
        <w:t xml:space="preserve">, Julian A.“The TRIPs Agreement and its Implications for Food Security.” (September 1999). </w:t>
      </w:r>
      <w:hyperlink r:id="rId13" w:history="1">
        <w:r w:rsidRPr="006128B5">
          <w:rPr>
            <w:rStyle w:val="Hyperlink"/>
            <w:rFonts w:cstheme="minorHAnsi"/>
          </w:rPr>
          <w:t>http://www.recrea.org/rrf/biopatents.htm</w:t>
        </w:r>
      </w:hyperlink>
      <w:r w:rsidRPr="006128B5">
        <w:rPr>
          <w:rFonts w:cstheme="minorHAnsi"/>
        </w:rPr>
        <w:t>.</w:t>
      </w:r>
    </w:p>
    <w:p w:rsidR="006128B5" w:rsidRPr="006128B5" w:rsidRDefault="006128B5" w:rsidP="006128B5">
      <w:pPr>
        <w:rPr>
          <w:rFonts w:cstheme="minorHAnsi"/>
        </w:rPr>
      </w:pPr>
      <w:proofErr w:type="spellStart"/>
      <w:r w:rsidRPr="006128B5">
        <w:rPr>
          <w:rFonts w:cstheme="minorHAnsi"/>
        </w:rPr>
        <w:t>Polaski</w:t>
      </w:r>
      <w:proofErr w:type="spellEnd"/>
      <w:r w:rsidRPr="006128B5">
        <w:rPr>
          <w:rFonts w:cstheme="minorHAnsi"/>
        </w:rPr>
        <w:t xml:space="preserve">, Sandra. “Rising Food Prices, Poverty, and the Doha Round.” (May 2008). </w:t>
      </w:r>
      <w:hyperlink r:id="rId14" w:history="1">
        <w:r w:rsidRPr="006128B5">
          <w:rPr>
            <w:rStyle w:val="Hyperlink"/>
            <w:rFonts w:cstheme="minorHAnsi"/>
          </w:rPr>
          <w:t>http://www.carnegieendowment.org/files/polaski__food_prices.pdf</w:t>
        </w:r>
      </w:hyperlink>
      <w:r w:rsidRPr="006128B5">
        <w:rPr>
          <w:rFonts w:cstheme="minorHAnsi"/>
        </w:rPr>
        <w:t>.</w:t>
      </w:r>
    </w:p>
    <w:p w:rsidR="006128B5" w:rsidRPr="006128B5" w:rsidRDefault="006128B5" w:rsidP="006128B5">
      <w:pPr>
        <w:rPr>
          <w:rFonts w:cstheme="minorHAnsi"/>
          <w:b/>
        </w:rPr>
      </w:pPr>
      <w:r w:rsidRPr="006128B5">
        <w:rPr>
          <w:rFonts w:cstheme="minorHAnsi"/>
          <w:b/>
        </w:rPr>
        <w:t>UN Documents</w:t>
      </w:r>
    </w:p>
    <w:p w:rsidR="006128B5" w:rsidRPr="006128B5" w:rsidRDefault="006128B5" w:rsidP="006128B5">
      <w:pPr>
        <w:rPr>
          <w:rFonts w:cstheme="minorHAnsi"/>
        </w:rPr>
      </w:pPr>
      <w:r w:rsidRPr="006128B5">
        <w:rPr>
          <w:rFonts w:cstheme="minorHAnsi"/>
        </w:rPr>
        <w:t>A/65/281</w:t>
      </w:r>
    </w:p>
    <w:p w:rsidR="006128B5" w:rsidRPr="006128B5" w:rsidRDefault="006128B5" w:rsidP="006128B5">
      <w:pPr>
        <w:rPr>
          <w:rFonts w:cstheme="minorHAnsi"/>
        </w:rPr>
      </w:pPr>
      <w:r w:rsidRPr="006128B5">
        <w:rPr>
          <w:rFonts w:cstheme="minorHAnsi"/>
        </w:rPr>
        <w:t>A/64/170</w:t>
      </w:r>
    </w:p>
    <w:p w:rsidR="006128B5" w:rsidRPr="006128B5" w:rsidRDefault="006128B5" w:rsidP="006128B5">
      <w:pPr>
        <w:rPr>
          <w:rFonts w:cstheme="minorHAnsi"/>
        </w:rPr>
      </w:pPr>
      <w:r w:rsidRPr="006128B5">
        <w:rPr>
          <w:rFonts w:cstheme="minorHAnsi"/>
        </w:rPr>
        <w:t>A/RES/65/220</w:t>
      </w:r>
    </w:p>
    <w:p w:rsidR="006128B5" w:rsidRPr="006128B5" w:rsidRDefault="006128B5" w:rsidP="006128B5">
      <w:pPr>
        <w:rPr>
          <w:rFonts w:cstheme="minorHAnsi"/>
        </w:rPr>
      </w:pPr>
      <w:r w:rsidRPr="006128B5">
        <w:rPr>
          <w:rFonts w:cstheme="minorHAnsi"/>
        </w:rPr>
        <w:t>A/RES/65/178</w:t>
      </w:r>
    </w:p>
    <w:p w:rsidR="006128B5" w:rsidRPr="006128B5" w:rsidRDefault="006128B5" w:rsidP="006128B5">
      <w:pPr>
        <w:rPr>
          <w:rFonts w:cstheme="minorHAnsi"/>
        </w:rPr>
      </w:pPr>
      <w:r w:rsidRPr="006128B5">
        <w:rPr>
          <w:rFonts w:cstheme="minorHAnsi"/>
        </w:rPr>
        <w:t>A/RES/64/159</w:t>
      </w:r>
    </w:p>
    <w:p w:rsidR="006128B5" w:rsidRPr="006128B5" w:rsidRDefault="006128B5" w:rsidP="006128B5">
      <w:pPr>
        <w:rPr>
          <w:rFonts w:cstheme="minorHAnsi"/>
        </w:rPr>
      </w:pPr>
      <w:r w:rsidRPr="006128B5">
        <w:rPr>
          <w:rFonts w:cstheme="minorHAnsi"/>
        </w:rPr>
        <w:t xml:space="preserve">A/RES/56/155 </w:t>
      </w:r>
    </w:p>
    <w:p w:rsidR="006128B5" w:rsidRPr="006128B5" w:rsidRDefault="006128B5" w:rsidP="006128B5">
      <w:pPr>
        <w:rPr>
          <w:rFonts w:cstheme="minorHAnsi"/>
        </w:rPr>
      </w:pPr>
      <w:r w:rsidRPr="006128B5">
        <w:rPr>
          <w:rFonts w:cstheme="minorHAnsi"/>
        </w:rPr>
        <w:t>A/RES/55/2</w:t>
      </w:r>
    </w:p>
    <w:p w:rsidR="006128B5" w:rsidRPr="006128B5" w:rsidRDefault="006128B5" w:rsidP="006128B5">
      <w:pPr>
        <w:rPr>
          <w:rFonts w:cstheme="minorHAnsi"/>
        </w:rPr>
      </w:pPr>
      <w:r w:rsidRPr="006128B5">
        <w:rPr>
          <w:rFonts w:cstheme="minorHAnsi"/>
        </w:rPr>
        <w:t>A/HRC/16/49</w:t>
      </w:r>
    </w:p>
    <w:p w:rsidR="006128B5" w:rsidRPr="006128B5" w:rsidRDefault="006128B5" w:rsidP="006128B5">
      <w:pPr>
        <w:rPr>
          <w:rFonts w:cstheme="minorHAnsi"/>
        </w:rPr>
      </w:pPr>
      <w:r w:rsidRPr="006128B5">
        <w:rPr>
          <w:rFonts w:cstheme="minorHAnsi"/>
        </w:rPr>
        <w:t>A/HRC/RES/16/27</w:t>
      </w:r>
    </w:p>
    <w:p w:rsidR="006128B5" w:rsidRPr="006128B5" w:rsidRDefault="006128B5" w:rsidP="006128B5">
      <w:pPr>
        <w:rPr>
          <w:rFonts w:cstheme="minorHAnsi"/>
        </w:rPr>
      </w:pPr>
      <w:r w:rsidRPr="006128B5">
        <w:rPr>
          <w:rFonts w:cstheme="minorHAnsi"/>
        </w:rPr>
        <w:t>A/HRC/RES/13/4</w:t>
      </w:r>
    </w:p>
    <w:p w:rsidR="006128B5" w:rsidRPr="006128B5" w:rsidRDefault="006128B5" w:rsidP="006128B5">
      <w:pPr>
        <w:rPr>
          <w:rFonts w:cstheme="minorHAnsi"/>
        </w:rPr>
      </w:pPr>
      <w:r w:rsidRPr="006128B5">
        <w:rPr>
          <w:rFonts w:cstheme="minorHAnsi"/>
        </w:rPr>
        <w:t xml:space="preserve">E/C.12/1999/5 – General Comment 12, Committee on Economic, Social and Cultural Rights </w:t>
      </w:r>
    </w:p>
    <w:p w:rsidR="006128B5" w:rsidRDefault="006128B5" w:rsidP="006128B5">
      <w:pPr>
        <w:rPr>
          <w:rFonts w:cstheme="minorHAnsi"/>
        </w:rPr>
      </w:pPr>
      <w:r w:rsidRPr="006128B5">
        <w:rPr>
          <w:rFonts w:cstheme="minorHAnsi"/>
        </w:rPr>
        <w:t>Universal Declaration of Human Rights</w:t>
      </w:r>
    </w:p>
    <w:p w:rsidR="006128B5" w:rsidRDefault="006128B5" w:rsidP="006128B5">
      <w:pPr>
        <w:rPr>
          <w:rFonts w:cstheme="minorHAnsi"/>
        </w:rPr>
      </w:pPr>
      <w:r w:rsidRPr="006128B5">
        <w:rPr>
          <w:rFonts w:cstheme="minorHAnsi"/>
        </w:rPr>
        <w:t>International Covenant on Economic, Social and Cultural Rights</w:t>
      </w:r>
      <w:r>
        <w:rPr>
          <w:rFonts w:cstheme="minorHAnsi"/>
        </w:rPr>
        <w:t xml:space="preserve"> </w:t>
      </w:r>
    </w:p>
    <w:p w:rsidR="006128B5" w:rsidRDefault="006128B5" w:rsidP="006128B5">
      <w:pPr>
        <w:rPr>
          <w:rFonts w:cstheme="minorHAnsi"/>
        </w:rPr>
      </w:pPr>
      <w:r w:rsidRPr="006128B5">
        <w:rPr>
          <w:rFonts w:cstheme="minorHAnsi"/>
        </w:rPr>
        <w:t>Rome Declaration on World Food Security</w:t>
      </w:r>
    </w:p>
    <w:p w:rsidR="006128B5" w:rsidRPr="006128B5" w:rsidRDefault="006128B5" w:rsidP="006128B5">
      <w:pPr>
        <w:rPr>
          <w:rFonts w:cstheme="minorHAnsi"/>
        </w:rPr>
      </w:pPr>
    </w:p>
    <w:p w:rsidR="006128B5" w:rsidRPr="006128B5" w:rsidRDefault="006128B5" w:rsidP="006128B5">
      <w:pPr>
        <w:rPr>
          <w:rFonts w:cstheme="minorHAnsi"/>
          <w:b/>
        </w:rPr>
      </w:pPr>
      <w:r w:rsidRPr="006128B5">
        <w:rPr>
          <w:rFonts w:cstheme="minorHAnsi"/>
          <w:b/>
        </w:rPr>
        <w:t>Additional Web Resources</w:t>
      </w:r>
    </w:p>
    <w:p w:rsidR="006128B5" w:rsidRPr="006128B5" w:rsidRDefault="006128B5" w:rsidP="006128B5">
      <w:pPr>
        <w:rPr>
          <w:rFonts w:cstheme="minorHAnsi"/>
        </w:rPr>
      </w:pPr>
      <w:hyperlink r:id="rId15" w:history="1">
        <w:r w:rsidRPr="006128B5">
          <w:rPr>
            <w:rStyle w:val="Hyperlink"/>
            <w:rFonts w:cstheme="minorHAnsi"/>
          </w:rPr>
          <w:t>http://www.foodsover</w:t>
        </w:r>
        <w:r w:rsidRPr="006128B5">
          <w:rPr>
            <w:rStyle w:val="Hyperlink"/>
            <w:rFonts w:cstheme="minorHAnsi"/>
          </w:rPr>
          <w:t>e</w:t>
        </w:r>
        <w:r w:rsidRPr="006128B5">
          <w:rPr>
            <w:rStyle w:val="Hyperlink"/>
            <w:rFonts w:cstheme="minorHAnsi"/>
          </w:rPr>
          <w:t>ignty.org/</w:t>
        </w:r>
      </w:hyperlink>
      <w:r w:rsidRPr="006128B5">
        <w:rPr>
          <w:rFonts w:cstheme="minorHAnsi"/>
        </w:rPr>
        <w:t>- International Planning Committee for Food Sovereignty</w:t>
      </w:r>
    </w:p>
    <w:p w:rsidR="006128B5" w:rsidRPr="006128B5" w:rsidRDefault="006128B5" w:rsidP="006128B5">
      <w:pPr>
        <w:rPr>
          <w:rFonts w:cstheme="minorHAnsi"/>
        </w:rPr>
      </w:pPr>
      <w:hyperlink r:id="rId16" w:history="1">
        <w:r w:rsidRPr="006128B5">
          <w:rPr>
            <w:rStyle w:val="Hyperlink"/>
            <w:rFonts w:cstheme="minorHAnsi"/>
          </w:rPr>
          <w:t>http://www.un.org/issu</w:t>
        </w:r>
        <w:r w:rsidRPr="006128B5">
          <w:rPr>
            <w:rStyle w:val="Hyperlink"/>
            <w:rFonts w:cstheme="minorHAnsi"/>
          </w:rPr>
          <w:t>e</w:t>
        </w:r>
        <w:r w:rsidRPr="006128B5">
          <w:rPr>
            <w:rStyle w:val="Hyperlink"/>
            <w:rFonts w:cstheme="minorHAnsi"/>
          </w:rPr>
          <w:t>s/food/taskforce/index.shtml</w:t>
        </w:r>
      </w:hyperlink>
      <w:r w:rsidRPr="006128B5">
        <w:rPr>
          <w:rFonts w:cstheme="minorHAnsi"/>
        </w:rPr>
        <w:t>– High Level Task Force on the Global Food Crisis</w:t>
      </w:r>
    </w:p>
    <w:p w:rsidR="006128B5" w:rsidRPr="006128B5" w:rsidRDefault="006128B5" w:rsidP="006128B5">
      <w:pPr>
        <w:rPr>
          <w:rFonts w:cstheme="minorHAnsi"/>
        </w:rPr>
      </w:pPr>
      <w:hyperlink r:id="rId17" w:history="1">
        <w:r w:rsidRPr="006128B5">
          <w:rPr>
            <w:rStyle w:val="Hyperlink"/>
            <w:rFonts w:cstheme="minorHAnsi"/>
          </w:rPr>
          <w:t>http://www.fao.or</w:t>
        </w:r>
        <w:r w:rsidRPr="006128B5">
          <w:rPr>
            <w:rStyle w:val="Hyperlink"/>
            <w:rFonts w:cstheme="minorHAnsi"/>
          </w:rPr>
          <w:t>g</w:t>
        </w:r>
        <w:r w:rsidRPr="006128B5">
          <w:rPr>
            <w:rStyle w:val="Hyperlink"/>
            <w:rFonts w:cstheme="minorHAnsi"/>
          </w:rPr>
          <w:t>/righttofood/</w:t>
        </w:r>
      </w:hyperlink>
      <w:r w:rsidRPr="006128B5">
        <w:rPr>
          <w:rFonts w:cstheme="minorHAnsi"/>
        </w:rPr>
        <w:t>- FAO on the Right to Food</w:t>
      </w:r>
    </w:p>
    <w:p w:rsidR="006128B5" w:rsidRPr="00D53E6F" w:rsidRDefault="006128B5" w:rsidP="006128B5">
      <w:pPr>
        <w:rPr>
          <w:rFonts w:cstheme="minorHAnsi"/>
        </w:rPr>
      </w:pPr>
      <w:hyperlink r:id="rId18" w:history="1">
        <w:r>
          <w:rPr>
            <w:rStyle w:val="Hyperlink"/>
          </w:rPr>
          <w:t>http://www.srfood.org/</w:t>
        </w:r>
      </w:hyperlink>
      <w:r>
        <w:rPr>
          <w:rFonts w:cstheme="minorHAnsi"/>
        </w:rPr>
        <w:t xml:space="preserve"> - Spe</w:t>
      </w:r>
      <w:r w:rsidRPr="006128B5">
        <w:rPr>
          <w:rFonts w:cstheme="minorHAnsi"/>
        </w:rPr>
        <w:t xml:space="preserve">cial </w:t>
      </w:r>
      <w:proofErr w:type="spellStart"/>
      <w:r w:rsidRPr="006128B5">
        <w:rPr>
          <w:rFonts w:cstheme="minorHAnsi"/>
        </w:rPr>
        <w:t>Rapporteur</w:t>
      </w:r>
      <w:proofErr w:type="spellEnd"/>
      <w:r w:rsidRPr="006128B5">
        <w:rPr>
          <w:rFonts w:cstheme="minorHAnsi"/>
        </w:rPr>
        <w:t xml:space="preserve"> on the right to food</w:t>
      </w:r>
    </w:p>
    <w:sectPr w:rsidR="006128B5" w:rsidRPr="00D53E6F" w:rsidSect="008112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BoldObliqu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FE64DA"/>
    <w:multiLevelType w:val="hybridMultilevel"/>
    <w:tmpl w:val="70F87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DAF7ADA"/>
    <w:multiLevelType w:val="hybridMultilevel"/>
    <w:tmpl w:val="006A59EE"/>
    <w:lvl w:ilvl="0" w:tplc="69429E3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D53E6F"/>
    <w:rsid w:val="004C3243"/>
    <w:rsid w:val="006128B5"/>
    <w:rsid w:val="008112FE"/>
    <w:rsid w:val="009054C2"/>
    <w:rsid w:val="00D53E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8B5"/>
    <w:rPr>
      <w:color w:val="0000FF" w:themeColor="hyperlink"/>
      <w:u w:val="single"/>
    </w:rPr>
  </w:style>
  <w:style w:type="character" w:styleId="FollowedHyperlink">
    <w:name w:val="FollowedHyperlink"/>
    <w:basedOn w:val="DefaultParagraphFont"/>
    <w:uiPriority w:val="99"/>
    <w:semiHidden/>
    <w:unhideWhenUsed/>
    <w:rsid w:val="006128B5"/>
    <w:rPr>
      <w:color w:val="800080" w:themeColor="followedHyperlink"/>
      <w:u w:val="single"/>
    </w:rPr>
  </w:style>
  <w:style w:type="paragraph" w:styleId="ListParagraph">
    <w:name w:val="List Paragraph"/>
    <w:basedOn w:val="Normal"/>
    <w:uiPriority w:val="34"/>
    <w:qFormat/>
    <w:rsid w:val="009054C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o.org/docrep/013/i1683e/i1683e.pdf" TargetMode="External"/><Relationship Id="rId13" Type="http://schemas.openxmlformats.org/officeDocument/2006/relationships/hyperlink" Target="http://www.recrea.org/rrf/biopatents.htm" TargetMode="External"/><Relationship Id="rId18" Type="http://schemas.openxmlformats.org/officeDocument/2006/relationships/hyperlink" Target="http://www.srfood.org/" TargetMode="External"/><Relationship Id="rId3" Type="http://schemas.openxmlformats.org/officeDocument/2006/relationships/settings" Target="settings.xml"/><Relationship Id="rId7" Type="http://schemas.openxmlformats.org/officeDocument/2006/relationships/hyperlink" Target="http://www.fao.org/forestry/15538-079b31d45081fe9c3dbc6ff34de4807e4.pdf" TargetMode="External"/><Relationship Id="rId12" Type="http://schemas.openxmlformats.org/officeDocument/2006/relationships/hyperlink" Target="http://www.un.org/issues/food/taskforce/pdf/COMPLETED%20UN%20HLTF%20PROGRESS%20REPORT%20April%2008%20to%20Oct%2009.pdf" TargetMode="External"/><Relationship Id="rId17" Type="http://schemas.openxmlformats.org/officeDocument/2006/relationships/hyperlink" Target="http://www.fao.org/righttofood/" TargetMode="External"/><Relationship Id="rId2" Type="http://schemas.openxmlformats.org/officeDocument/2006/relationships/styles" Target="styles.xml"/><Relationship Id="rId16" Type="http://schemas.openxmlformats.org/officeDocument/2006/relationships/hyperlink" Target="http://www.un.org/issues/food/taskforce/index.s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www.un.org/news" TargetMode="External"/><Relationship Id="rId11" Type="http://schemas.openxmlformats.org/officeDocument/2006/relationships/hyperlink" Target="http://www.un.org/issues/food/taskforce/Documentation/CFA%20Web.pdf" TargetMode="External"/><Relationship Id="rId5" Type="http://schemas.openxmlformats.org/officeDocument/2006/relationships/hyperlink" Target="www.un.org/news" TargetMode="External"/><Relationship Id="rId15" Type="http://schemas.openxmlformats.org/officeDocument/2006/relationships/hyperlink" Target="http://www.foodsovereignty.org/" TargetMode="External"/><Relationship Id="rId10" Type="http://schemas.openxmlformats.org/officeDocument/2006/relationships/hyperlink" Target="www.un.org/new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www.un.org/news" TargetMode="External"/><Relationship Id="rId14" Type="http://schemas.openxmlformats.org/officeDocument/2006/relationships/hyperlink" Target="http://www.carnegieendowment.org/files/polaski__food_pric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1314</Words>
  <Characters>7493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dc:creator>
  <cp:lastModifiedBy>Debra</cp:lastModifiedBy>
  <cp:revision>1</cp:revision>
  <dcterms:created xsi:type="dcterms:W3CDTF">2012-08-13T21:03:00Z</dcterms:created>
  <dcterms:modified xsi:type="dcterms:W3CDTF">2012-08-13T21:26:00Z</dcterms:modified>
</cp:coreProperties>
</file>